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37C" w:rsidRDefault="00000000">
      <w:pPr>
        <w:pStyle w:val="Hoofdtekst"/>
        <w:rPr>
          <w:rFonts w:ascii="Helvetica Neue Medium" w:eastAsia="Helvetica Neue Medium" w:hAnsi="Helvetica Neue Medium" w:cs="Helvetica Neue Medium"/>
          <w:i/>
          <w:iCs/>
          <w:sz w:val="32"/>
          <w:szCs w:val="32"/>
        </w:rPr>
      </w:pPr>
      <w:r>
        <w:rPr>
          <w:rFonts w:ascii="Helvetica Neue Medium" w:hAnsi="Helvetica Neue Medium"/>
          <w:i/>
          <w:iCs/>
          <w:sz w:val="32"/>
          <w:szCs w:val="32"/>
        </w:rPr>
        <w:t xml:space="preserve">Bestelformulier Literatuur </w:t>
      </w:r>
      <w:proofErr w:type="spellStart"/>
      <w:r>
        <w:rPr>
          <w:rFonts w:ascii="Helvetica Neue Medium" w:hAnsi="Helvetica Neue Medium"/>
          <w:i/>
          <w:iCs/>
          <w:sz w:val="32"/>
          <w:szCs w:val="32"/>
        </w:rPr>
        <w:t>Janusz</w:t>
      </w:r>
      <w:proofErr w:type="spellEnd"/>
      <w:r>
        <w:rPr>
          <w:rFonts w:ascii="Helvetica Neue Medium" w:hAnsi="Helvetica Neue Medium"/>
          <w:i/>
          <w:iCs/>
          <w:sz w:val="32"/>
          <w:szCs w:val="32"/>
        </w:rPr>
        <w:t xml:space="preserve"> </w:t>
      </w:r>
      <w:proofErr w:type="spellStart"/>
      <w:r>
        <w:rPr>
          <w:rFonts w:ascii="Helvetica Neue Medium" w:hAnsi="Helvetica Neue Medium"/>
          <w:i/>
          <w:iCs/>
          <w:sz w:val="32"/>
          <w:szCs w:val="32"/>
        </w:rPr>
        <w:t>Korczak</w:t>
      </w:r>
      <w:proofErr w:type="spellEnd"/>
      <w:r>
        <w:rPr>
          <w:rFonts w:ascii="Helvetica Neue Medium" w:eastAsia="Helvetica Neue Medium" w:hAnsi="Helvetica Neue Medium" w:cs="Helvetica Neue Medium"/>
          <w:i/>
          <w:i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91051" cy="10554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051" cy="1055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Medium" w:hAnsi="Helvetica Neue Medium"/>
          <w:i/>
          <w:iCs/>
          <w:sz w:val="32"/>
          <w:szCs w:val="32"/>
        </w:rPr>
        <w:t xml:space="preserve"> Stichting </w:t>
      </w:r>
    </w:p>
    <w:p w:rsidR="00AD437C" w:rsidRDefault="00000000">
      <w:pPr>
        <w:pStyle w:val="Hoofdtekst"/>
        <w:rPr>
          <w:rFonts w:ascii="Helvetica Neue Medium" w:eastAsia="Helvetica Neue Medium" w:hAnsi="Helvetica Neue Medium" w:cs="Helvetica Neue Medium"/>
          <w:i/>
          <w:iCs/>
        </w:rPr>
      </w:pPr>
      <w:proofErr w:type="gramStart"/>
      <w:r>
        <w:rPr>
          <w:rFonts w:ascii="Helvetica Neue Medium" w:hAnsi="Helvetica Neue Medium"/>
          <w:i/>
          <w:iCs/>
        </w:rPr>
        <w:t>versie</w:t>
      </w:r>
      <w:proofErr w:type="gramEnd"/>
      <w:r>
        <w:rPr>
          <w:rFonts w:ascii="Helvetica Neue Medium" w:hAnsi="Helvetica Neue Medium"/>
          <w:i/>
          <w:iCs/>
        </w:rPr>
        <w:t xml:space="preserve"> </w:t>
      </w:r>
      <w:r w:rsidR="00693FD2">
        <w:rPr>
          <w:rFonts w:ascii="Helvetica Neue Medium" w:hAnsi="Helvetica Neue Medium"/>
          <w:i/>
          <w:iCs/>
        </w:rPr>
        <w:t>25 februari 2024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opsturen</w:t>
      </w:r>
      <w:proofErr w:type="gramEnd"/>
      <w:r>
        <w:rPr>
          <w:sz w:val="24"/>
          <w:szCs w:val="24"/>
        </w:rPr>
        <w:t xml:space="preserve"> via </w:t>
      </w:r>
      <w:hyperlink r:id="rId8" w:history="1">
        <w:r>
          <w:rPr>
            <w:rStyle w:val="Hyperlink0"/>
            <w:sz w:val="24"/>
            <w:szCs w:val="24"/>
          </w:rPr>
          <w:t>info@korczak.nl</w:t>
        </w:r>
      </w:hyperlink>
      <w:r>
        <w:rPr>
          <w:sz w:val="24"/>
          <w:szCs w:val="24"/>
        </w:rPr>
        <w:t xml:space="preserve"> of naar P. Boersma, Leeuwerikstraat 10, 1171 TX Badhoevedorp)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proofErr w:type="gramStart"/>
      <w:r>
        <w:rPr>
          <w:sz w:val="24"/>
          <w:szCs w:val="24"/>
        </w:rPr>
        <w:t>Naam :</w:t>
      </w:r>
      <w:proofErr w:type="gramEnd"/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fr-FR"/>
        </w:rPr>
        <w:t>adres</w:t>
      </w:r>
      <w:proofErr w:type="spellEnd"/>
      <w:proofErr w:type="gramEnd"/>
      <w:r>
        <w:rPr>
          <w:sz w:val="24"/>
          <w:szCs w:val="24"/>
          <w:lang w:val="fr-FR"/>
        </w:rPr>
        <w:t xml:space="preserve"> :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proofErr w:type="gramStart"/>
      <w:r>
        <w:rPr>
          <w:sz w:val="24"/>
          <w:szCs w:val="24"/>
        </w:rPr>
        <w:t>postcode</w:t>
      </w:r>
      <w:proofErr w:type="gramEnd"/>
      <w:r>
        <w:rPr>
          <w:sz w:val="24"/>
          <w:szCs w:val="24"/>
        </w:rPr>
        <w:t xml:space="preserve"> + plaats : 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proofErr w:type="gramStart"/>
      <w:r>
        <w:rPr>
          <w:sz w:val="24"/>
          <w:szCs w:val="24"/>
          <w:lang w:val="fr-FR"/>
        </w:rPr>
        <w:t>email</w:t>
      </w:r>
      <w:proofErr w:type="gramEnd"/>
      <w:r>
        <w:rPr>
          <w:sz w:val="24"/>
          <w:szCs w:val="24"/>
          <w:lang w:val="fr-FR"/>
        </w:rPr>
        <w:t xml:space="preserve"> :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00000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Graag wil ik de volgende producten bestellen. Na overmaking van het totaalbedrag op giro (IBAN) NL86 INGB 0005 3115 50 t.n.v. </w:t>
      </w:r>
      <w:proofErr w:type="spellStart"/>
      <w:r>
        <w:rPr>
          <w:sz w:val="24"/>
          <w:szCs w:val="24"/>
        </w:rPr>
        <w:t>Janusz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Korczak</w:t>
      </w:r>
      <w:proofErr w:type="spellEnd"/>
      <w:r>
        <w:rPr>
          <w:sz w:val="24"/>
          <w:szCs w:val="24"/>
        </w:rPr>
        <w:t xml:space="preserve"> Stichting te Amsterdam, ontvang ik de bestelde producten z.s.m.</w:t>
      </w:r>
    </w:p>
    <w:p w:rsidR="00AD437C" w:rsidRDefault="00AD437C">
      <w:pPr>
        <w:pStyle w:val="Hoofdtekst"/>
        <w:rPr>
          <w:sz w:val="24"/>
          <w:szCs w:val="24"/>
        </w:rPr>
      </w:pPr>
    </w:p>
    <w:p w:rsidR="00AD437C" w:rsidRDefault="00AD437C">
      <w:pPr>
        <w:pStyle w:val="Hoofdtekst"/>
        <w:rPr>
          <w:sz w:val="24"/>
          <w:szCs w:val="24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1396"/>
        <w:gridCol w:w="989"/>
        <w:gridCol w:w="1361"/>
      </w:tblGrid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proofErr w:type="gramStart"/>
            <w:r>
              <w:rPr>
                <w:b/>
                <w:bCs/>
              </w:rPr>
              <w:t>titel</w:t>
            </w:r>
            <w:proofErr w:type="gram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proofErr w:type="gramStart"/>
            <w:r>
              <w:rPr>
                <w:b/>
                <w:bCs/>
              </w:rPr>
              <w:t>prijs</w:t>
            </w:r>
            <w:proofErr w:type="gram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proofErr w:type="gramStart"/>
            <w:r>
              <w:rPr>
                <w:b/>
                <w:bCs/>
              </w:rPr>
              <w:t>aantal</w:t>
            </w:r>
            <w:proofErr w:type="gram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proofErr w:type="gramStart"/>
            <w:r>
              <w:rPr>
                <w:b/>
                <w:bCs/>
              </w:rPr>
              <w:t>totaal</w:t>
            </w:r>
            <w:proofErr w:type="gramEnd"/>
          </w:p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 2023, A. de Bruin, Een geluk voor de mensheid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Jaarboek 2022: A. de Bruin, E. de Bruin Wie moet er passen?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21,90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 2021: A. Brink e.a. Wie zelf niet speelt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2020: Set kaarten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 2019: A. de Bruin e.a. Moeten we dan alles goedvinden?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 2018: A. de Bruin Vergeet het kind niet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 2017: H. Brouwers, e.a. Kinderen hebben iets te zeggen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Jaarboek </w:t>
            </w:r>
            <w:proofErr w:type="gramStart"/>
            <w:r>
              <w:rPr>
                <w:rFonts w:eastAsia="Arial Unicode MS" w:cs="Arial Unicode MS"/>
              </w:rPr>
              <w:t>2016 :</w:t>
            </w:r>
            <w:proofErr w:type="gramEnd"/>
            <w:r>
              <w:rPr>
                <w:rFonts w:eastAsia="Arial Unicode MS" w:cs="Arial Unicode MS"/>
              </w:rPr>
              <w:t xml:space="preserve"> J.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 / K. </w:t>
            </w:r>
            <w:proofErr w:type="spellStart"/>
            <w:r>
              <w:rPr>
                <w:rFonts w:eastAsia="Arial Unicode MS" w:cs="Arial Unicode MS"/>
              </w:rPr>
              <w:t>Eykman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Kajtus</w:t>
            </w:r>
            <w:proofErr w:type="spellEnd"/>
            <w:r>
              <w:rPr>
                <w:rFonts w:eastAsia="Arial Unicode MS" w:cs="Arial Unicode MS"/>
              </w:rPr>
              <w:t>, Tovenaar (kinderboek)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Jaarboeken voor 2016: (zolang de voorraad strekt)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2015: Het recht van het kind op leven en dood</w:t>
            </w:r>
            <w:r w:rsidRPr="00693FD2">
              <w:rPr>
                <w:rFonts w:eastAsia="Arial Unicode MS" w:cs="Arial Unicode MS"/>
              </w:rPr>
              <w:t>(*UITVERKOCHT)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2014: Daar heb je recht op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2013: Het recht van het kind te zijn zoals het is</w:t>
            </w:r>
            <w:r w:rsidRPr="00693FD2">
              <w:rPr>
                <w:rFonts w:eastAsia="Arial Unicode MS" w:cs="Arial Unicode MS"/>
              </w:rPr>
              <w:t xml:space="preserve"> (UITVERKOCHT)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2012: Het verlangen naar een betere wereld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2011: Kinderen zijn al burgers</w:t>
            </w:r>
            <w:r w:rsidRPr="00693FD2">
              <w:rPr>
                <w:rFonts w:eastAsia="Arial Unicode MS" w:cs="Arial Unicode MS"/>
              </w:rPr>
              <w:t xml:space="preserve"> (UITVERKOCHT)</w:t>
            </w:r>
          </w:p>
          <w:p w:rsidR="00AD437C" w:rsidRDefault="00000000">
            <w:pPr>
              <w:pStyle w:val="Tabelstij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 xml:space="preserve">2010: </w:t>
            </w:r>
            <w:proofErr w:type="spellStart"/>
            <w:r>
              <w:rPr>
                <w:rFonts w:eastAsia="Arial Unicode MS" w:cs="Arial Unicode MS"/>
              </w:rPr>
              <w:t>Fokus</w:t>
            </w:r>
            <w:proofErr w:type="spellEnd"/>
          </w:p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Er zijn nog enkele exemplaren van voor 2010 beschikbaar, die eveneens voor € </w:t>
            </w:r>
            <w:proofErr w:type="gramStart"/>
            <w:r>
              <w:rPr>
                <w:rFonts w:eastAsia="Arial Unicode MS" w:cs="Arial Unicode MS"/>
              </w:rPr>
              <w:t>2,—</w:t>
            </w:r>
            <w:proofErr w:type="gramEnd"/>
            <w:r>
              <w:rPr>
                <w:rFonts w:eastAsia="Arial Unicode MS" w:cs="Arial Unicode MS"/>
              </w:rPr>
              <w:t xml:space="preserve"> te koop zijn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J.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, Hoe houd je van een kind (vert. R. </w:t>
            </w:r>
            <w:proofErr w:type="spellStart"/>
            <w:r>
              <w:rPr>
                <w:rFonts w:eastAsia="Arial Unicode MS" w:cs="Arial Unicode MS"/>
              </w:rPr>
              <w:t>Görtzen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lastRenderedPageBreak/>
              <w:t xml:space="preserve">J.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, Republiek der kinderen (vert. R. </w:t>
            </w:r>
            <w:proofErr w:type="spellStart"/>
            <w:r>
              <w:rPr>
                <w:rFonts w:eastAsia="Arial Unicode MS" w:cs="Arial Unicode MS"/>
              </w:rPr>
              <w:t>Görtzen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J.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, Het recht van het kind op respect (vert. R. </w:t>
            </w:r>
            <w:proofErr w:type="spellStart"/>
            <w:r>
              <w:rPr>
                <w:rFonts w:eastAsia="Arial Unicode MS" w:cs="Arial Unicode MS"/>
              </w:rPr>
              <w:t>Görtzen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J.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, Dagboek, in het </w:t>
            </w:r>
            <w:proofErr w:type="spellStart"/>
            <w:r>
              <w:rPr>
                <w:rFonts w:eastAsia="Arial Unicode MS" w:cs="Arial Unicode MS"/>
              </w:rPr>
              <w:t>ghetto</w:t>
            </w:r>
            <w:proofErr w:type="spellEnd"/>
            <w:r>
              <w:rPr>
                <w:rFonts w:eastAsia="Arial Unicode MS" w:cs="Arial Unicode MS"/>
              </w:rPr>
              <w:t xml:space="preserve"> van Warschau (vert. R. </w:t>
            </w:r>
            <w:proofErr w:type="spellStart"/>
            <w:r>
              <w:rPr>
                <w:rFonts w:eastAsia="Arial Unicode MS" w:cs="Arial Unicode MS"/>
              </w:rPr>
              <w:t>Görtzen</w:t>
            </w:r>
            <w:proofErr w:type="spellEnd"/>
            <w:r>
              <w:rPr>
                <w:rFonts w:eastAsia="Arial Unicode MS" w:cs="Arial Unicode MS"/>
              </w:rPr>
              <w:t>) (UITVERKOCHT)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 xml:space="preserve">R. </w:t>
            </w:r>
            <w:proofErr w:type="spellStart"/>
            <w:r>
              <w:rPr>
                <w:rFonts w:eastAsia="Arial Unicode MS" w:cs="Arial Unicode MS"/>
              </w:rPr>
              <w:t>Görtzen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Janusz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Korczak</w:t>
            </w:r>
            <w:proofErr w:type="spellEnd"/>
            <w:r>
              <w:rPr>
                <w:rFonts w:eastAsia="Arial Unicode MS" w:cs="Arial Unicode MS"/>
              </w:rPr>
              <w:t xml:space="preserve">, arts en kinderboekenschrijver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AD437C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A. de Bruin, Je bent er geweest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37C" w:rsidRDefault="00AD437C"/>
        </w:tc>
      </w:tr>
      <w:tr w:rsidR="00693FD2" w:rsidTr="0069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D2" w:rsidRDefault="00693FD2">
            <w:pPr>
              <w:pStyle w:val="Tabelstij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TOTAAL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D2" w:rsidRDefault="00693FD2">
            <w:pPr>
              <w:jc w:val="right"/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D2" w:rsidRDefault="00693FD2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D2" w:rsidRDefault="00693FD2" w:rsidP="00693FD2">
            <w:pPr>
              <w:spacing w:line="480" w:lineRule="auto"/>
            </w:pPr>
            <w:r>
              <w:t>……………</w:t>
            </w:r>
          </w:p>
        </w:tc>
      </w:tr>
    </w:tbl>
    <w:p w:rsidR="00AD437C" w:rsidRDefault="00AD437C">
      <w:pPr>
        <w:pStyle w:val="Hoofdtekst"/>
      </w:pPr>
    </w:p>
    <w:p w:rsidR="00AD437C" w:rsidRDefault="00AD437C">
      <w:pPr>
        <w:pStyle w:val="Hoofdtekst"/>
      </w:pPr>
    </w:p>
    <w:p w:rsidR="00AD437C" w:rsidRDefault="00AD437C">
      <w:pPr>
        <w:pStyle w:val="Hoofdtekst"/>
      </w:pPr>
    </w:p>
    <w:p w:rsidR="00AD437C" w:rsidRDefault="00000000">
      <w:pPr>
        <w:pStyle w:val="Hoofdtekst"/>
      </w:pPr>
      <w:r>
        <w:t xml:space="preserve">TOTAAL (zelf invullen.... </w:t>
      </w:r>
      <w:r w:rsidR="00693FD2">
        <w:t xml:space="preserve">    </w:t>
      </w:r>
      <w:proofErr w:type="gramStart"/>
      <w:r>
        <w:t>en</w:t>
      </w:r>
      <w:proofErr w:type="gramEnd"/>
      <w:r>
        <w:t xml:space="preserve"> overmaken naar giro (IBAN) NL86 INGB 0005 3115 50 t.n.v.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Korczak</w:t>
      </w:r>
      <w:proofErr w:type="spellEnd"/>
      <w:r>
        <w:t xml:space="preserve"> Stichting te Amsterdam o.v.v. bestelling + naam) Bij bestellingen &lt; </w:t>
      </w:r>
      <w:r>
        <w:rPr>
          <w:lang w:val="pt-PT"/>
        </w:rPr>
        <w:t xml:space="preserve">€ </w:t>
      </w:r>
      <w:r>
        <w:t>20,</w:t>
      </w:r>
      <w:r w:rsidRPr="00693FD2">
        <w:t xml:space="preserve">— </w:t>
      </w:r>
      <w:r>
        <w:t>worden geen port</w:t>
      </w:r>
      <w:r w:rsidRPr="00693FD2">
        <w:t>o</w:t>
      </w:r>
      <w:r>
        <w:t>kosten berekend.</w:t>
      </w:r>
    </w:p>
    <w:sectPr w:rsidR="00AD437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244" w:rsidRDefault="00AE0244">
      <w:r>
        <w:separator/>
      </w:r>
    </w:p>
  </w:endnote>
  <w:endnote w:type="continuationSeparator" w:id="0">
    <w:p w:rsidR="00AE0244" w:rsidRDefault="00A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37C" w:rsidRDefault="00AD4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244" w:rsidRDefault="00AE0244">
      <w:r>
        <w:separator/>
      </w:r>
    </w:p>
  </w:footnote>
  <w:footnote w:type="continuationSeparator" w:id="0">
    <w:p w:rsidR="00AE0244" w:rsidRDefault="00AE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37C" w:rsidRDefault="00AD4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B62"/>
    <w:multiLevelType w:val="hybridMultilevel"/>
    <w:tmpl w:val="48347C6E"/>
    <w:lvl w:ilvl="0" w:tplc="F940911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B3C061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19ECBF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946AB8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D4A13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8E23E7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1908B9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4EC7B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85E6F4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5942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7C"/>
    <w:rsid w:val="00693FD2"/>
    <w:rsid w:val="00AD437C"/>
    <w:rsid w:val="00A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724DE"/>
  <w15:docId w15:val="{0DA28D6E-3CAF-9649-A9C4-CA63B88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cza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 de Bruin</cp:lastModifiedBy>
  <cp:revision>2</cp:revision>
  <dcterms:created xsi:type="dcterms:W3CDTF">2024-02-27T15:55:00Z</dcterms:created>
  <dcterms:modified xsi:type="dcterms:W3CDTF">2024-02-27T15:55:00Z</dcterms:modified>
</cp:coreProperties>
</file>